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582"/>
        <w:gridCol w:w="6938"/>
      </w:tblGrid>
      <w:tr w:rsidR="00AD129E" w:rsidRPr="00AD129E" w:rsidTr="00AD129E">
        <w:trPr>
          <w:trHeight w:val="345"/>
        </w:trPr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第十二届全国电力人才招聘大会（上海站）参会单位</w:t>
            </w:r>
          </w:p>
        </w:tc>
      </w:tr>
      <w:tr w:rsidR="00AD129E" w:rsidRPr="00AD129E" w:rsidTr="00AD129E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中国电力</w:t>
            </w: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科学研究院输变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电工程研究所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国网四川省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电力公司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国网四川省电力公司达州供电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国网四川省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电力公司广元供电公司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5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国网四川省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电力公司检修公司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6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国网四川省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电力公司乐山供电公司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7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浙江省火电建设公司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8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国网新源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控股有限公司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9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国网新源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控股有限公司丰培中心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10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国网湖北省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电力公司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11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国网上海市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电力公司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12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启腾控股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集团有限公司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13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昱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章电气成套设备有限公司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14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上海工业自动化仪表研究院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15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上海成基市政建设发展有限公司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16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上海欣能信息科技发展有限公司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17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中国能源建设集团安徽电力建设第二工程公司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18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上海航嘉电子科技有限公司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19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上海思创电器设备有限公司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20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上海润宏信息技术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21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上海新朋联众汽车零部件有限公司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22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上海凯麓电力工程有限公司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23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上海欣日电子有限公司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24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上海电器科学研究所（集团）有限公司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25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国核工程有限公司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26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上海东锐风电技术有限公司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27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上海华菱电站成套设备有限公司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28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上海申欣环保实业有限公司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29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上海传金能源科技有限公司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30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上海市自动化仪表股份有限公司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31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上海大宇电力设备检修安装有限公司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32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上海海能信息科技有限公司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33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上海电讯盈科有限公司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34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上海网能电力工程有限公司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35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上海腾滨自动化技术有限公司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36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江阴复睿</w:t>
            </w:r>
            <w:r w:rsidR="0031434C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能源电力投资有限公司</w:t>
            </w:r>
            <w:bookmarkStart w:id="0" w:name="_GoBack"/>
            <w:bookmarkEnd w:id="0"/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37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上海帝艾环境工程有限公司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38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上海电院电力电子事业有限公司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39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江苏金智科技股份有限公司(上海金智晟东电力科技有限公司)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40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慧桥电气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技术上海有限公司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41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上海鑫电电力工程有限公司</w:t>
            </w:r>
          </w:p>
        </w:tc>
      </w:tr>
      <w:tr w:rsidR="00AD129E" w:rsidRPr="00AD129E" w:rsidTr="00AD129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42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上海沪东集装箱码头有限公司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43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中机国能</w:t>
            </w:r>
            <w:proofErr w:type="gramEnd"/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电力工程有限公司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44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上海致远绿色能源股份有限公司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45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上海施能电器设备有限公司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46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上海博英信息科技有限公司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47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上海培育电力工程设计有限公司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48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上海市电力育才职业技能培训中心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49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上海意兰可电力电子设备有限公司</w:t>
            </w:r>
          </w:p>
        </w:tc>
      </w:tr>
      <w:tr w:rsidR="00AD129E" w:rsidRPr="00AD129E" w:rsidTr="00AD129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D129E">
              <w:rPr>
                <w:rFonts w:ascii="Calibri" w:eastAsia="宋体" w:hAnsi="Calibri" w:cs="宋体"/>
                <w:kern w:val="0"/>
                <w:sz w:val="22"/>
              </w:rPr>
              <w:t>50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E" w:rsidRPr="00AD129E" w:rsidRDefault="00AD129E" w:rsidP="00AD12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29E">
              <w:rPr>
                <w:rFonts w:ascii="宋体" w:eastAsia="宋体" w:hAnsi="宋体" w:cs="宋体" w:hint="eastAsia"/>
                <w:kern w:val="0"/>
                <w:sz w:val="22"/>
              </w:rPr>
              <w:t>中国电力投资集团公司高级培训中心</w:t>
            </w:r>
          </w:p>
        </w:tc>
      </w:tr>
    </w:tbl>
    <w:p w:rsidR="007079B2" w:rsidRDefault="007079B2"/>
    <w:sectPr w:rsidR="0070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56" w:rsidRDefault="00BC3B56" w:rsidP="0031434C">
      <w:r>
        <w:separator/>
      </w:r>
    </w:p>
  </w:endnote>
  <w:endnote w:type="continuationSeparator" w:id="0">
    <w:p w:rsidR="00BC3B56" w:rsidRDefault="00BC3B56" w:rsidP="0031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56" w:rsidRDefault="00BC3B56" w:rsidP="0031434C">
      <w:r>
        <w:separator/>
      </w:r>
    </w:p>
  </w:footnote>
  <w:footnote w:type="continuationSeparator" w:id="0">
    <w:p w:rsidR="00BC3B56" w:rsidRDefault="00BC3B56" w:rsidP="0031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4B"/>
    <w:rsid w:val="0031434C"/>
    <w:rsid w:val="007079B2"/>
    <w:rsid w:val="00AD129E"/>
    <w:rsid w:val="00BC3B56"/>
    <w:rsid w:val="00C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Lenovo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</dc:creator>
  <cp:keywords/>
  <dc:description/>
  <cp:lastModifiedBy>yong</cp:lastModifiedBy>
  <cp:revision>3</cp:revision>
  <dcterms:created xsi:type="dcterms:W3CDTF">2014-10-28T05:11:00Z</dcterms:created>
  <dcterms:modified xsi:type="dcterms:W3CDTF">2014-10-28T07:05:00Z</dcterms:modified>
</cp:coreProperties>
</file>